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ordWrap/>
        <w:overflowPunct/>
        <w:topLinePunct w:val="0"/>
        <w:bidi w:val="0"/>
        <w:spacing w:before="0" w:beforeLines="0" w:after="0" w:afterLines="0"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-32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32"/>
          <w:position w:val="0"/>
          <w:sz w:val="44"/>
          <w:szCs w:val="44"/>
        </w:rPr>
        <w:t>广东省基础与应用基础研究基金项目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2"/>
          <w:sz w:val="44"/>
          <w:szCs w:val="44"/>
        </w:rPr>
        <w:t>评审专家</w:t>
      </w:r>
      <w:r>
        <w:rPr>
          <w:rFonts w:hint="eastAsia" w:ascii="仿宋" w:hAnsi="仿宋" w:eastAsia="仿宋" w:cs="仿宋"/>
          <w:b/>
          <w:bCs/>
          <w:spacing w:val="-32"/>
          <w:sz w:val="44"/>
          <w:szCs w:val="44"/>
          <w:lang w:val="en-US" w:eastAsia="zh-CN"/>
        </w:rPr>
        <w:t>管理</w:t>
      </w:r>
      <w:r>
        <w:rPr>
          <w:rFonts w:hint="eastAsia" w:ascii="仿宋" w:hAnsi="仿宋" w:eastAsia="仿宋" w:cs="仿宋"/>
          <w:b/>
          <w:bCs/>
          <w:spacing w:val="-32"/>
          <w:sz w:val="44"/>
          <w:szCs w:val="44"/>
        </w:rPr>
        <w:t>工作承诺函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广东省基础与应用基础研究基金委员会：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166" w:firstLine="590"/>
        <w:textAlignment w:val="baseline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依托单位</w:t>
      </w:r>
      <w:r>
        <w:rPr>
          <w:rFonts w:ascii="仿宋" w:hAnsi="仿宋" w:eastAsia="仿宋" w:cs="仿宋"/>
          <w:spacing w:val="5"/>
          <w:sz w:val="28"/>
          <w:szCs w:val="28"/>
        </w:rPr>
        <w:t>充分认识到广东省基础与应用基础研</w:t>
      </w:r>
      <w:r>
        <w:rPr>
          <w:rFonts w:ascii="仿宋" w:hAnsi="仿宋" w:eastAsia="仿宋" w:cs="仿宋"/>
          <w:spacing w:val="4"/>
          <w:sz w:val="28"/>
          <w:szCs w:val="28"/>
        </w:rPr>
        <w:t>究基金项目评</w:t>
      </w:r>
      <w:r>
        <w:rPr>
          <w:rFonts w:ascii="仿宋" w:hAnsi="仿宋" w:eastAsia="仿宋" w:cs="仿宋"/>
          <w:spacing w:val="2"/>
          <w:sz w:val="28"/>
          <w:szCs w:val="28"/>
        </w:rPr>
        <w:t>审专家库的建设及项目评审是科技创新的战略需要，</w:t>
      </w:r>
      <w:r>
        <w:rPr>
          <w:rFonts w:ascii="仿宋" w:hAnsi="仿宋" w:eastAsia="仿宋" w:cs="仿宋"/>
          <w:spacing w:val="4"/>
          <w:sz w:val="28"/>
          <w:szCs w:val="28"/>
        </w:rPr>
        <w:t>是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构建</w:t>
      </w:r>
      <w:r>
        <w:rPr>
          <w:rFonts w:ascii="Times New Roman" w:hAnsi="Times New Roman" w:eastAsia="仿宋" w:cs="Times New Roman"/>
          <w:sz w:val="28"/>
          <w:szCs w:val="28"/>
        </w:rPr>
        <w:t>我省基础与应用基础研究基金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高质量评审体系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关键</w:t>
      </w:r>
      <w:r>
        <w:rPr>
          <w:rFonts w:ascii="仿宋" w:hAnsi="仿宋" w:eastAsia="仿宋" w:cs="仿宋"/>
          <w:spacing w:val="4"/>
          <w:sz w:val="28"/>
          <w:szCs w:val="28"/>
        </w:rPr>
        <w:t>。</w:t>
      </w:r>
      <w:r>
        <w:rPr>
          <w:rFonts w:hint="default" w:ascii="仿宋" w:hAnsi="仿宋" w:eastAsia="仿宋" w:cs="仿宋"/>
          <w:spacing w:val="5"/>
          <w:sz w:val="28"/>
          <w:szCs w:val="28"/>
          <w:lang w:val="en-US" w:eastAsia="zh-CN"/>
        </w:rPr>
        <w:t>在评审专家管理</w:t>
      </w: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工作中</w:t>
      </w:r>
      <w:r>
        <w:rPr>
          <w:rFonts w:ascii="仿宋" w:hAnsi="仿宋" w:eastAsia="仿宋" w:cs="仿宋"/>
          <w:spacing w:val="2"/>
          <w:sz w:val="28"/>
          <w:szCs w:val="28"/>
        </w:rPr>
        <w:t>做出如下承诺：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6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重视本单位内评审专家队伍建设，积极推荐符合条件的专家入库，定期组织在库专家信息更新。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6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推荐</w:t>
      </w:r>
      <w:r>
        <w:rPr>
          <w:rFonts w:ascii="仿宋" w:hAnsi="仿宋" w:eastAsia="仿宋" w:cs="仿宋"/>
          <w:spacing w:val="2"/>
          <w:sz w:val="28"/>
          <w:szCs w:val="28"/>
        </w:rPr>
        <w:t>的专家征得本人同意。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6" w:firstLine="568" w:firstLineChars="200"/>
        <w:textAlignment w:val="baseline"/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对照专家入库条件，严格审核，在规定的时间内完成对符合条件的专家信息审核，确保推荐专家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具备</w:t>
      </w: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资格及信息真实、准确。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6" w:firstLine="568" w:firstLineChars="200"/>
        <w:textAlignment w:val="baseline"/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评审专家存在工作单位调动、离岗、身体健康或其他原因不再适合承担省基金项目评审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、咨询等</w:t>
      </w: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工作的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及时标记专家出库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,真实准确填报出库原因</w:t>
      </w: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6" w:firstLine="568" w:firstLineChars="200"/>
        <w:textAlignment w:val="baseline"/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  <w:t>做好日常政策学习、宣贯和解读，如遇评审专家未履行职责或违反相关管理规定，积极配合处理并加强内部监督管理，共同打造一支负责任、高水平评审专家队伍。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8"/>
          <w:szCs w:val="28"/>
        </w:rPr>
      </w:pPr>
    </w:p>
    <w:p>
      <w:pPr>
        <w:pageBreakBefore w:val="0"/>
        <w:wordWrap/>
        <w:overflowPunct/>
        <w:topLinePunct w:val="0"/>
        <w:bidi w:val="0"/>
        <w:spacing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9"/>
          <w:sz w:val="28"/>
          <w:szCs w:val="28"/>
        </w:rPr>
        <w:t>依托单位盖章</w:t>
      </w:r>
    </w:p>
    <w:p>
      <w:pPr>
        <w:pageBreakBefore w:val="0"/>
        <w:wordWrap/>
        <w:overflowPunct/>
        <w:topLinePunct w:val="0"/>
        <w:bidi w:val="0"/>
        <w:spacing w:line="222" w:lineRule="auto"/>
        <w:ind w:right="409" w:firstLine="4576" w:firstLineChars="2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36"/>
          <w:sz w:val="28"/>
          <w:szCs w:val="28"/>
        </w:rPr>
        <w:t>日期：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6"/>
          <w:sz w:val="28"/>
          <w:szCs w:val="28"/>
        </w:rPr>
        <w:t>年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6"/>
          <w:sz w:val="28"/>
          <w:szCs w:val="28"/>
        </w:rPr>
        <w:t>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36"/>
          <w:sz w:val="28"/>
          <w:szCs w:val="28"/>
        </w:rPr>
        <w:t>日</w:t>
      </w:r>
    </w:p>
    <w:p>
      <w:pPr>
        <w:pStyle w:val="2"/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247" w:right="1247" w:bottom="1247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FB726"/>
    <w:multiLevelType w:val="singleLevel"/>
    <w:tmpl w:val="904FB72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zNlNjI2ZDY2M2FkMGVhOTU1ZGEzMjE5M2FmNGEifQ=="/>
  </w:docVars>
  <w:rsids>
    <w:rsidRoot w:val="00000000"/>
    <w:rsid w:val="7B94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2023-04-11T09:28:06Z</dcterms:created>
  <dc:creator>Nancy L</dc:creator>
  <cp:lastModifiedBy>Nancy</cp:lastModifiedBy>
  <dcterms:modified xsi:type="dcterms:W3CDTF">2023-04-11T09:28:22Z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3CDF35C3DF6742D897E0ED598E7B0255_12</vt:lpwstr>
  </property>
</Properties>
</file>